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CFFCA" w14:textId="77777777" w:rsidR="001303A8" w:rsidRDefault="001303A8">
      <w:pPr>
        <w:rPr>
          <w:rFonts w:ascii="Arial" w:hAnsi="Arial"/>
          <w:lang w:val="fi-FI"/>
        </w:rPr>
      </w:pPr>
    </w:p>
    <w:p w14:paraId="033DDE06" w14:textId="77777777" w:rsidR="001303A8" w:rsidRPr="0030014F" w:rsidRDefault="0030014F">
      <w:pPr>
        <w:pStyle w:val="Heading1"/>
        <w:rPr>
          <w:lang w:val="en-GB"/>
        </w:rPr>
      </w:pPr>
      <w:proofErr w:type="spellStart"/>
      <w:r>
        <w:rPr>
          <w:lang w:val="en-GB"/>
        </w:rPr>
        <w:t>DxStart</w:t>
      </w:r>
      <w:proofErr w:type="spellEnd"/>
      <w:r w:rsidR="001303A8" w:rsidRPr="0030014F">
        <w:rPr>
          <w:lang w:val="en-GB"/>
        </w:rPr>
        <w:t xml:space="preserve"> Specification</w:t>
      </w:r>
      <w:r>
        <w:rPr>
          <w:lang w:val="en-GB"/>
        </w:rPr>
        <w:t xml:space="preserve"> for use with </w:t>
      </w:r>
      <w:proofErr w:type="spellStart"/>
      <w:r>
        <w:rPr>
          <w:lang w:val="en-GB"/>
        </w:rPr>
        <w:t>Romexis</w:t>
      </w:r>
      <w:proofErr w:type="spellEnd"/>
    </w:p>
    <w:p w14:paraId="777B468C" w14:textId="77777777" w:rsidR="001303A8" w:rsidRPr="0030014F" w:rsidRDefault="001303A8">
      <w:pPr>
        <w:rPr>
          <w:rFonts w:ascii="Arial" w:hAnsi="Arial"/>
          <w:lang w:val="en-GB"/>
        </w:rPr>
      </w:pPr>
    </w:p>
    <w:p w14:paraId="4F4E55CF" w14:textId="77777777" w:rsidR="001303A8" w:rsidRPr="0030014F" w:rsidRDefault="001303A8">
      <w:pPr>
        <w:rPr>
          <w:rFonts w:ascii="Arial" w:hAnsi="Arial"/>
          <w:lang w:val="en-GB"/>
        </w:rPr>
      </w:pPr>
    </w:p>
    <w:p w14:paraId="0B3EB4CD" w14:textId="77777777" w:rsidR="001303A8" w:rsidRPr="0030014F" w:rsidRDefault="001303A8">
      <w:pPr>
        <w:rPr>
          <w:rFonts w:ascii="Arial" w:hAnsi="Arial"/>
          <w:lang w:val="en-GB"/>
        </w:rPr>
      </w:pPr>
      <w:proofErr w:type="spellStart"/>
      <w:r w:rsidRPr="0030014F">
        <w:rPr>
          <w:rFonts w:ascii="Arial" w:hAnsi="Arial"/>
          <w:lang w:val="en-GB"/>
        </w:rPr>
        <w:t>DxStart</w:t>
      </w:r>
      <w:r w:rsidR="00710DC1">
        <w:rPr>
          <w:rFonts w:ascii="Arial" w:hAnsi="Arial"/>
          <w:lang w:val="en-GB"/>
        </w:rPr>
        <w:t>W</w:t>
      </w:r>
      <w:proofErr w:type="spellEnd"/>
      <w:r w:rsidRPr="0030014F">
        <w:rPr>
          <w:rFonts w:ascii="Arial" w:hAnsi="Arial"/>
          <w:lang w:val="en-GB"/>
        </w:rPr>
        <w:t xml:space="preserve"> is a bridge between </w:t>
      </w:r>
      <w:proofErr w:type="spellStart"/>
      <w:r w:rsidRPr="0030014F">
        <w:rPr>
          <w:rFonts w:ascii="Arial" w:hAnsi="Arial"/>
          <w:lang w:val="en-GB"/>
        </w:rPr>
        <w:t>Planmeca</w:t>
      </w:r>
      <w:proofErr w:type="spellEnd"/>
      <w:r w:rsidRPr="0030014F">
        <w:rPr>
          <w:rFonts w:ascii="Arial" w:hAnsi="Arial"/>
          <w:lang w:val="en-GB"/>
        </w:rPr>
        <w:t xml:space="preserve"> </w:t>
      </w:r>
      <w:proofErr w:type="spellStart"/>
      <w:r w:rsidR="0030014F">
        <w:rPr>
          <w:rFonts w:ascii="Arial" w:hAnsi="Arial"/>
          <w:lang w:val="en-GB"/>
        </w:rPr>
        <w:t>Romexis</w:t>
      </w:r>
      <w:proofErr w:type="spellEnd"/>
      <w:r w:rsidRPr="0030014F">
        <w:rPr>
          <w:rFonts w:ascii="Arial" w:hAnsi="Arial"/>
          <w:lang w:val="en-GB"/>
        </w:rPr>
        <w:t xml:space="preserve"> and </w:t>
      </w:r>
      <w:r w:rsidR="0030014F">
        <w:rPr>
          <w:rFonts w:ascii="Arial" w:hAnsi="Arial"/>
          <w:lang w:val="en-GB"/>
        </w:rPr>
        <w:t>practice management</w:t>
      </w:r>
      <w:r w:rsidRPr="0030014F">
        <w:rPr>
          <w:rFonts w:ascii="Arial" w:hAnsi="Arial"/>
          <w:lang w:val="en-GB"/>
        </w:rPr>
        <w:t xml:space="preserve"> applications.</w:t>
      </w:r>
    </w:p>
    <w:p w14:paraId="7FAAE4B3" w14:textId="77777777" w:rsidR="001303A8" w:rsidRPr="0030014F" w:rsidRDefault="001303A8">
      <w:pPr>
        <w:rPr>
          <w:rFonts w:ascii="Arial" w:hAnsi="Arial"/>
          <w:lang w:val="en-GB"/>
        </w:rPr>
      </w:pPr>
    </w:p>
    <w:p w14:paraId="5A14AB20" w14:textId="2DC895C5" w:rsidR="001303A8" w:rsidRPr="0030014F" w:rsidRDefault="0030014F">
      <w:pPr>
        <w:rPr>
          <w:rFonts w:ascii="Arial" w:hAnsi="Arial"/>
          <w:lang w:val="en-GB"/>
        </w:rPr>
      </w:pPr>
      <w:r>
        <w:rPr>
          <w:rFonts w:ascii="Arial" w:hAnsi="Arial"/>
          <w:lang w:val="en-GB"/>
        </w:rPr>
        <w:t>There is also a</w:t>
      </w:r>
      <w:r w:rsidR="001303A8" w:rsidRPr="0030014F">
        <w:rPr>
          <w:rFonts w:ascii="Arial" w:hAnsi="Arial"/>
          <w:lang w:val="en-GB"/>
        </w:rPr>
        <w:t xml:space="preserve"> Windows DLL bridging interface, </w:t>
      </w:r>
      <w:proofErr w:type="spellStart"/>
      <w:r w:rsidR="001303A8" w:rsidRPr="0030014F">
        <w:rPr>
          <w:rFonts w:ascii="Arial" w:hAnsi="Arial"/>
          <w:lang w:val="en-GB"/>
        </w:rPr>
        <w:t>PmBridge</w:t>
      </w:r>
      <w:proofErr w:type="spellEnd"/>
      <w:r w:rsidR="001303A8" w:rsidRPr="0030014F">
        <w:rPr>
          <w:rFonts w:ascii="Arial" w:hAnsi="Arial"/>
          <w:lang w:val="en-GB"/>
        </w:rPr>
        <w:t xml:space="preserve">, available for </w:t>
      </w:r>
      <w:proofErr w:type="spellStart"/>
      <w:r>
        <w:rPr>
          <w:rFonts w:ascii="Arial" w:hAnsi="Arial"/>
          <w:lang w:val="en-GB"/>
        </w:rPr>
        <w:t>Romexis</w:t>
      </w:r>
      <w:proofErr w:type="spellEnd"/>
      <w:r w:rsidR="001303A8" w:rsidRPr="0030014F">
        <w:rPr>
          <w:rFonts w:ascii="Arial" w:hAnsi="Arial"/>
          <w:lang w:val="en-GB"/>
        </w:rPr>
        <w:t xml:space="preserve">. </w:t>
      </w:r>
      <w:proofErr w:type="spellStart"/>
      <w:r w:rsidR="001303A8" w:rsidRPr="0030014F">
        <w:rPr>
          <w:rFonts w:ascii="Arial" w:hAnsi="Arial"/>
          <w:lang w:val="en-GB"/>
        </w:rPr>
        <w:t>PmBridge</w:t>
      </w:r>
      <w:proofErr w:type="spellEnd"/>
      <w:r w:rsidR="001303A8" w:rsidRPr="0030014F">
        <w:rPr>
          <w:rFonts w:ascii="Arial" w:hAnsi="Arial"/>
          <w:lang w:val="en-GB"/>
        </w:rPr>
        <w:t xml:space="preserve"> is programming language independent, so it is possible to call the </w:t>
      </w:r>
      <w:proofErr w:type="spellStart"/>
      <w:r w:rsidR="001303A8" w:rsidRPr="0030014F">
        <w:rPr>
          <w:rFonts w:ascii="Arial" w:hAnsi="Arial"/>
          <w:lang w:val="en-GB"/>
        </w:rPr>
        <w:t>PmBridge</w:t>
      </w:r>
      <w:proofErr w:type="spellEnd"/>
      <w:r w:rsidR="001303A8" w:rsidRPr="0030014F">
        <w:rPr>
          <w:rFonts w:ascii="Arial" w:hAnsi="Arial"/>
          <w:lang w:val="en-GB"/>
        </w:rPr>
        <w:t xml:space="preserve"> API functions from C++, Visual Basic, Delp</w:t>
      </w:r>
      <w:r w:rsidR="00F43961">
        <w:rPr>
          <w:rFonts w:ascii="Arial" w:hAnsi="Arial"/>
          <w:lang w:val="en-GB"/>
        </w:rPr>
        <w:t>h</w:t>
      </w:r>
      <w:r w:rsidR="001303A8" w:rsidRPr="0030014F">
        <w:rPr>
          <w:rFonts w:ascii="Arial" w:hAnsi="Arial"/>
          <w:lang w:val="en-GB"/>
        </w:rPr>
        <w:t>i etc.</w:t>
      </w:r>
    </w:p>
    <w:p w14:paraId="65F5CD74" w14:textId="77777777" w:rsidR="001303A8" w:rsidRPr="0030014F" w:rsidRDefault="001303A8">
      <w:pPr>
        <w:rPr>
          <w:rFonts w:ascii="Arial" w:hAnsi="Arial"/>
          <w:lang w:val="en-GB"/>
        </w:rPr>
      </w:pPr>
    </w:p>
    <w:p w14:paraId="21D7CB63" w14:textId="77777777" w:rsidR="001303A8" w:rsidRPr="0030014F" w:rsidRDefault="001303A8">
      <w:pPr>
        <w:rPr>
          <w:rFonts w:ascii="Arial" w:hAnsi="Arial"/>
          <w:lang w:val="en-GB"/>
        </w:rPr>
      </w:pPr>
      <w:r w:rsidRPr="0030014F">
        <w:rPr>
          <w:rFonts w:ascii="Arial" w:hAnsi="Arial"/>
          <w:lang w:val="en-GB"/>
        </w:rPr>
        <w:t xml:space="preserve">However, some integrators have complained that </w:t>
      </w:r>
      <w:proofErr w:type="spellStart"/>
      <w:r w:rsidRPr="0030014F">
        <w:rPr>
          <w:rFonts w:ascii="Arial" w:hAnsi="Arial"/>
          <w:lang w:val="en-GB"/>
        </w:rPr>
        <w:t>PmBridge</w:t>
      </w:r>
      <w:proofErr w:type="spellEnd"/>
      <w:r w:rsidRPr="0030014F">
        <w:rPr>
          <w:rFonts w:ascii="Arial" w:hAnsi="Arial"/>
          <w:lang w:val="en-GB"/>
        </w:rPr>
        <w:t xml:space="preserve"> is a bit tedious to use. Therefore a higher level bridge, </w:t>
      </w:r>
      <w:proofErr w:type="spellStart"/>
      <w:r w:rsidRPr="0030014F">
        <w:rPr>
          <w:rFonts w:ascii="Arial" w:hAnsi="Arial"/>
          <w:lang w:val="en-GB"/>
        </w:rPr>
        <w:t>DxStar</w:t>
      </w:r>
      <w:r w:rsidR="00710DC1">
        <w:rPr>
          <w:rFonts w:ascii="Arial" w:hAnsi="Arial"/>
          <w:lang w:val="en-GB"/>
        </w:rPr>
        <w:t>tW</w:t>
      </w:r>
      <w:proofErr w:type="spellEnd"/>
      <w:r w:rsidRPr="0030014F">
        <w:rPr>
          <w:rFonts w:ascii="Arial" w:hAnsi="Arial"/>
          <w:lang w:val="en-GB"/>
        </w:rPr>
        <w:t xml:space="preserve">, has been developed by Planmeca. </w:t>
      </w:r>
      <w:proofErr w:type="spellStart"/>
      <w:r w:rsidRPr="0030014F">
        <w:rPr>
          <w:rFonts w:ascii="Arial" w:hAnsi="Arial"/>
          <w:lang w:val="en-GB"/>
        </w:rPr>
        <w:t>DxStart</w:t>
      </w:r>
      <w:r w:rsidR="00710DC1">
        <w:rPr>
          <w:rFonts w:ascii="Arial" w:hAnsi="Arial"/>
          <w:lang w:val="en-GB"/>
        </w:rPr>
        <w:t>W</w:t>
      </w:r>
      <w:proofErr w:type="spellEnd"/>
      <w:r w:rsidRPr="0030014F">
        <w:rPr>
          <w:rFonts w:ascii="Arial" w:hAnsi="Arial"/>
          <w:lang w:val="en-GB"/>
        </w:rPr>
        <w:t xml:space="preserve"> encapsulates the complexities of </w:t>
      </w:r>
      <w:proofErr w:type="spellStart"/>
      <w:r w:rsidRPr="0030014F">
        <w:rPr>
          <w:rFonts w:ascii="Arial" w:hAnsi="Arial"/>
          <w:lang w:val="en-GB"/>
        </w:rPr>
        <w:t>PmBridge</w:t>
      </w:r>
      <w:proofErr w:type="spellEnd"/>
      <w:r w:rsidRPr="0030014F">
        <w:rPr>
          <w:rFonts w:ascii="Arial" w:hAnsi="Arial"/>
          <w:lang w:val="en-GB"/>
        </w:rPr>
        <w:t xml:space="preserve">. </w:t>
      </w:r>
    </w:p>
    <w:p w14:paraId="6EA24C2F" w14:textId="77777777" w:rsidR="001303A8" w:rsidRDefault="001303A8">
      <w:pPr>
        <w:rPr>
          <w:rFonts w:ascii="Arial" w:hAnsi="Arial"/>
          <w:lang w:val="en-GB"/>
        </w:rPr>
      </w:pPr>
    </w:p>
    <w:p w14:paraId="6351A241" w14:textId="77777777" w:rsidR="0030014F" w:rsidRDefault="0030014F">
      <w:pPr>
        <w:rPr>
          <w:rFonts w:ascii="Arial" w:hAnsi="Arial"/>
          <w:u w:val="single"/>
          <w:lang w:val="en-GB"/>
        </w:rPr>
      </w:pPr>
      <w:r w:rsidRPr="0030014F">
        <w:rPr>
          <w:rFonts w:ascii="Arial" w:hAnsi="Arial"/>
          <w:u w:val="single"/>
          <w:lang w:val="en-GB"/>
        </w:rPr>
        <w:t xml:space="preserve">Windows </w:t>
      </w:r>
    </w:p>
    <w:p w14:paraId="4DCA8921" w14:textId="77777777" w:rsidR="0030014F" w:rsidRPr="0030014F" w:rsidRDefault="0030014F">
      <w:pPr>
        <w:rPr>
          <w:rFonts w:ascii="Arial" w:hAnsi="Arial"/>
          <w:u w:val="single"/>
          <w:lang w:val="en-GB"/>
        </w:rPr>
      </w:pPr>
    </w:p>
    <w:p w14:paraId="6DFB97F1" w14:textId="77777777" w:rsidR="001303A8" w:rsidRPr="0030014F" w:rsidRDefault="001303A8">
      <w:pPr>
        <w:rPr>
          <w:rFonts w:ascii="Arial" w:hAnsi="Arial"/>
          <w:lang w:val="en-GB"/>
        </w:rPr>
      </w:pPr>
      <w:proofErr w:type="spellStart"/>
      <w:r w:rsidRPr="0030014F">
        <w:rPr>
          <w:rFonts w:ascii="Arial" w:hAnsi="Arial"/>
          <w:lang w:val="en-GB"/>
        </w:rPr>
        <w:t>DxStart</w:t>
      </w:r>
      <w:r w:rsidR="00710DC1">
        <w:rPr>
          <w:rFonts w:ascii="Arial" w:hAnsi="Arial"/>
          <w:lang w:val="en-GB"/>
        </w:rPr>
        <w:t>W</w:t>
      </w:r>
      <w:proofErr w:type="spellEnd"/>
      <w:r w:rsidRPr="0030014F">
        <w:rPr>
          <w:rFonts w:ascii="Arial" w:hAnsi="Arial"/>
          <w:lang w:val="en-GB"/>
        </w:rPr>
        <w:t xml:space="preserve"> searches the </w:t>
      </w:r>
      <w:proofErr w:type="spellStart"/>
      <w:r w:rsidR="0030014F">
        <w:rPr>
          <w:rFonts w:ascii="Arial" w:hAnsi="Arial"/>
          <w:lang w:val="en-GB"/>
        </w:rPr>
        <w:t>Romexis</w:t>
      </w:r>
      <w:proofErr w:type="spellEnd"/>
      <w:r w:rsidRPr="0030014F">
        <w:rPr>
          <w:rFonts w:ascii="Arial" w:hAnsi="Arial"/>
          <w:lang w:val="en-GB"/>
        </w:rPr>
        <w:t xml:space="preserve"> path from the Windows registry, goes to </w:t>
      </w:r>
      <w:proofErr w:type="spellStart"/>
      <w:r w:rsidR="0030014F">
        <w:rPr>
          <w:rFonts w:ascii="Arial" w:hAnsi="Arial"/>
          <w:lang w:val="en-GB"/>
        </w:rPr>
        <w:t>Romexis</w:t>
      </w:r>
      <w:proofErr w:type="spellEnd"/>
      <w:r w:rsidR="0030014F">
        <w:rPr>
          <w:rFonts w:ascii="Arial" w:hAnsi="Arial"/>
          <w:lang w:val="en-GB"/>
        </w:rPr>
        <w:t xml:space="preserve"> </w:t>
      </w:r>
      <w:proofErr w:type="spellStart"/>
      <w:r w:rsidR="0030014F">
        <w:rPr>
          <w:rFonts w:ascii="Arial" w:hAnsi="Arial"/>
          <w:lang w:val="en-GB"/>
        </w:rPr>
        <w:t>pmbridge</w:t>
      </w:r>
      <w:proofErr w:type="spellEnd"/>
      <w:r w:rsidRPr="0030014F">
        <w:rPr>
          <w:rFonts w:ascii="Arial" w:hAnsi="Arial"/>
          <w:lang w:val="en-GB"/>
        </w:rPr>
        <w:t xml:space="preserve"> directory, loads the PmBridge.DLL, registers the functions, starts </w:t>
      </w:r>
      <w:proofErr w:type="spellStart"/>
      <w:r w:rsidR="0030014F">
        <w:rPr>
          <w:rFonts w:ascii="Arial" w:hAnsi="Arial"/>
          <w:lang w:val="en-GB"/>
        </w:rPr>
        <w:t>Romexis</w:t>
      </w:r>
      <w:proofErr w:type="spellEnd"/>
      <w:r w:rsidRPr="0030014F">
        <w:rPr>
          <w:rFonts w:ascii="Arial" w:hAnsi="Arial"/>
          <w:lang w:val="en-GB"/>
        </w:rPr>
        <w:t xml:space="preserve"> and selects a patient and activates the </w:t>
      </w:r>
      <w:proofErr w:type="spellStart"/>
      <w:r w:rsidR="0030014F">
        <w:rPr>
          <w:rFonts w:ascii="Arial" w:hAnsi="Arial"/>
          <w:lang w:val="en-GB"/>
        </w:rPr>
        <w:t>Romexis</w:t>
      </w:r>
      <w:proofErr w:type="spellEnd"/>
      <w:r w:rsidRPr="0030014F">
        <w:rPr>
          <w:rFonts w:ascii="Arial" w:hAnsi="Arial"/>
          <w:lang w:val="en-GB"/>
        </w:rPr>
        <w:t xml:space="preserve"> main view. If the patient does not exist in the </w:t>
      </w:r>
      <w:proofErr w:type="spellStart"/>
      <w:r w:rsidR="0030014F">
        <w:rPr>
          <w:rFonts w:ascii="Arial" w:hAnsi="Arial"/>
          <w:lang w:val="en-GB"/>
        </w:rPr>
        <w:t>Romexis</w:t>
      </w:r>
      <w:proofErr w:type="spellEnd"/>
      <w:r w:rsidRPr="0030014F">
        <w:rPr>
          <w:rFonts w:ascii="Arial" w:hAnsi="Arial"/>
          <w:lang w:val="en-GB"/>
        </w:rPr>
        <w:t xml:space="preserve"> database, </w:t>
      </w:r>
      <w:proofErr w:type="spellStart"/>
      <w:r w:rsidRPr="0030014F">
        <w:rPr>
          <w:rFonts w:ascii="Arial" w:hAnsi="Arial"/>
          <w:lang w:val="en-GB"/>
        </w:rPr>
        <w:t>DxStart</w:t>
      </w:r>
      <w:r w:rsidR="00710DC1">
        <w:rPr>
          <w:rFonts w:ascii="Arial" w:hAnsi="Arial"/>
          <w:lang w:val="en-GB"/>
        </w:rPr>
        <w:t>W</w:t>
      </w:r>
      <w:proofErr w:type="spellEnd"/>
      <w:r w:rsidRPr="0030014F">
        <w:rPr>
          <w:rFonts w:ascii="Arial" w:hAnsi="Arial"/>
          <w:lang w:val="en-GB"/>
        </w:rPr>
        <w:t xml:space="preserve"> inserts the patient.</w:t>
      </w:r>
    </w:p>
    <w:p w14:paraId="6800FA66" w14:textId="77777777" w:rsidR="001303A8" w:rsidRPr="0030014F" w:rsidRDefault="001303A8">
      <w:pPr>
        <w:rPr>
          <w:rFonts w:ascii="Arial" w:hAnsi="Arial"/>
          <w:lang w:val="en-GB"/>
        </w:rPr>
      </w:pPr>
    </w:p>
    <w:p w14:paraId="08931305" w14:textId="75D9D5CE" w:rsidR="001303A8" w:rsidRPr="0030014F" w:rsidRDefault="001303A8">
      <w:pPr>
        <w:rPr>
          <w:rFonts w:ascii="Arial" w:hAnsi="Arial"/>
          <w:lang w:val="en-GB"/>
        </w:rPr>
      </w:pPr>
      <w:r w:rsidRPr="0030014F">
        <w:rPr>
          <w:rFonts w:ascii="Arial" w:hAnsi="Arial"/>
          <w:lang w:val="en-GB"/>
        </w:rPr>
        <w:t>DxStart</w:t>
      </w:r>
      <w:r w:rsidR="00710DC1">
        <w:rPr>
          <w:rFonts w:ascii="Arial" w:hAnsi="Arial"/>
          <w:lang w:val="en-GB"/>
        </w:rPr>
        <w:t>W</w:t>
      </w:r>
      <w:r w:rsidRPr="0030014F">
        <w:rPr>
          <w:rFonts w:ascii="Arial" w:hAnsi="Arial"/>
          <w:lang w:val="en-GB"/>
        </w:rPr>
        <w:t xml:space="preserve">.exe can be located into any directory in the system. Most convenient way is </w:t>
      </w:r>
      <w:proofErr w:type="gramStart"/>
      <w:r w:rsidRPr="0030014F">
        <w:rPr>
          <w:rFonts w:ascii="Arial" w:hAnsi="Arial"/>
          <w:lang w:val="en-GB"/>
        </w:rPr>
        <w:t>be</w:t>
      </w:r>
      <w:proofErr w:type="gramEnd"/>
      <w:r w:rsidRPr="0030014F">
        <w:rPr>
          <w:rFonts w:ascii="Arial" w:hAnsi="Arial"/>
          <w:lang w:val="en-GB"/>
        </w:rPr>
        <w:t xml:space="preserve"> to put it into the practic</w:t>
      </w:r>
      <w:r w:rsidR="00F43961">
        <w:rPr>
          <w:rFonts w:ascii="Arial" w:hAnsi="Arial"/>
          <w:lang w:val="en-GB"/>
        </w:rPr>
        <w:t>e</w:t>
      </w:r>
      <w:r w:rsidRPr="0030014F">
        <w:rPr>
          <w:rFonts w:ascii="Arial" w:hAnsi="Arial"/>
          <w:lang w:val="en-GB"/>
        </w:rPr>
        <w:t xml:space="preserve"> management application’s directory.</w:t>
      </w:r>
    </w:p>
    <w:p w14:paraId="0D4D52E1" w14:textId="77777777" w:rsidR="001303A8" w:rsidRDefault="001303A8">
      <w:pPr>
        <w:rPr>
          <w:rFonts w:ascii="Arial" w:hAnsi="Arial"/>
          <w:lang w:val="en-GB"/>
        </w:rPr>
      </w:pPr>
    </w:p>
    <w:p w14:paraId="6A712DB8" w14:textId="77777777" w:rsidR="0030014F" w:rsidRPr="0030014F" w:rsidRDefault="0030014F">
      <w:pPr>
        <w:rPr>
          <w:rFonts w:ascii="Arial" w:hAnsi="Arial"/>
          <w:u w:val="single"/>
          <w:lang w:val="en-GB"/>
        </w:rPr>
      </w:pPr>
      <w:r>
        <w:rPr>
          <w:rFonts w:ascii="Arial" w:hAnsi="Arial"/>
          <w:u w:val="single"/>
          <w:lang w:val="en-GB"/>
        </w:rPr>
        <w:t>MacOS</w:t>
      </w:r>
    </w:p>
    <w:p w14:paraId="12F3DD97" w14:textId="77777777" w:rsidR="001303A8" w:rsidRDefault="001303A8">
      <w:pPr>
        <w:rPr>
          <w:rFonts w:ascii="Arial" w:hAnsi="Arial"/>
          <w:lang w:val="en-GB"/>
        </w:rPr>
      </w:pPr>
    </w:p>
    <w:p w14:paraId="308892FE" w14:textId="77777777" w:rsidR="0030014F" w:rsidRDefault="0030014F">
      <w:pPr>
        <w:rPr>
          <w:rFonts w:ascii="Arial" w:hAnsi="Arial"/>
          <w:lang w:val="en-GB"/>
        </w:rPr>
      </w:pPr>
      <w:r>
        <w:rPr>
          <w:rFonts w:ascii="Arial" w:hAnsi="Arial"/>
          <w:lang w:val="en-GB"/>
        </w:rPr>
        <w:t xml:space="preserve">On MacOS the behaviour is about the same than on Windows OS. </w:t>
      </w:r>
      <w:proofErr w:type="spellStart"/>
      <w:r>
        <w:rPr>
          <w:rFonts w:ascii="Arial" w:hAnsi="Arial"/>
          <w:lang w:val="en-GB"/>
        </w:rPr>
        <w:t>DxStart</w:t>
      </w:r>
      <w:r w:rsidR="00710DC1">
        <w:rPr>
          <w:rFonts w:ascii="Arial" w:hAnsi="Arial"/>
          <w:lang w:val="en-GB"/>
        </w:rPr>
        <w:t>W</w:t>
      </w:r>
      <w:proofErr w:type="spellEnd"/>
      <w:r>
        <w:rPr>
          <w:rFonts w:ascii="Arial" w:hAnsi="Arial"/>
          <w:lang w:val="en-GB"/>
        </w:rPr>
        <w:t xml:space="preserve"> can be located in any directory of the system but most convenient way is to put it into the practice management applications directory.</w:t>
      </w:r>
    </w:p>
    <w:p w14:paraId="027BE967" w14:textId="77777777" w:rsidR="0030014F" w:rsidRPr="0030014F" w:rsidRDefault="0030014F">
      <w:pPr>
        <w:rPr>
          <w:rFonts w:ascii="Arial" w:hAnsi="Arial"/>
          <w:lang w:val="en-GB"/>
        </w:rPr>
      </w:pPr>
    </w:p>
    <w:p w14:paraId="66B5C0B3" w14:textId="77777777" w:rsidR="001303A8" w:rsidRPr="0030014F" w:rsidRDefault="001303A8">
      <w:pPr>
        <w:rPr>
          <w:rFonts w:ascii="Arial" w:hAnsi="Arial"/>
          <w:b/>
          <w:lang w:val="en-GB"/>
        </w:rPr>
      </w:pPr>
      <w:r w:rsidRPr="0030014F">
        <w:rPr>
          <w:rFonts w:ascii="Arial" w:hAnsi="Arial"/>
          <w:b/>
          <w:lang w:val="en-GB"/>
        </w:rPr>
        <w:t>Usage</w:t>
      </w:r>
    </w:p>
    <w:p w14:paraId="65AE7A47" w14:textId="77777777" w:rsidR="001303A8" w:rsidRPr="0030014F" w:rsidRDefault="001303A8">
      <w:pPr>
        <w:rPr>
          <w:rFonts w:ascii="Arial" w:hAnsi="Arial"/>
          <w:lang w:val="en-GB"/>
        </w:rPr>
      </w:pPr>
    </w:p>
    <w:p w14:paraId="7195F22C" w14:textId="77777777" w:rsidR="001303A8" w:rsidRPr="0030014F" w:rsidRDefault="001303A8">
      <w:pPr>
        <w:rPr>
          <w:rFonts w:ascii="Arial" w:hAnsi="Arial"/>
          <w:lang w:val="en-GB"/>
        </w:rPr>
      </w:pPr>
      <w:r w:rsidRPr="0030014F">
        <w:rPr>
          <w:rFonts w:ascii="Arial" w:hAnsi="Arial"/>
          <w:lang w:val="en-GB"/>
        </w:rPr>
        <w:t xml:space="preserve">To add </w:t>
      </w:r>
      <w:proofErr w:type="spellStart"/>
      <w:r w:rsidR="0030014F">
        <w:rPr>
          <w:rFonts w:ascii="Arial" w:hAnsi="Arial"/>
          <w:lang w:val="en-GB"/>
        </w:rPr>
        <w:t>Romexis</w:t>
      </w:r>
      <w:proofErr w:type="spellEnd"/>
      <w:r w:rsidRPr="0030014F">
        <w:rPr>
          <w:rFonts w:ascii="Arial" w:hAnsi="Arial"/>
          <w:lang w:val="en-GB"/>
        </w:rPr>
        <w:t xml:space="preserve"> interface into your application, only thing you have to do is to add button XRAY under which the following command:</w:t>
      </w:r>
    </w:p>
    <w:p w14:paraId="20786FE8" w14:textId="77777777" w:rsidR="0030014F" w:rsidRPr="0030014F" w:rsidRDefault="0030014F">
      <w:pPr>
        <w:rPr>
          <w:rFonts w:ascii="Arial" w:hAnsi="Arial"/>
          <w:u w:val="single"/>
          <w:lang w:val="en-GB"/>
        </w:rPr>
      </w:pPr>
    </w:p>
    <w:p w14:paraId="4769DCBD" w14:textId="77777777" w:rsidR="0030014F" w:rsidRPr="0030014F" w:rsidRDefault="0030014F">
      <w:pPr>
        <w:rPr>
          <w:rFonts w:ascii="Arial" w:hAnsi="Arial"/>
          <w:u w:val="single"/>
          <w:lang w:val="en-GB"/>
        </w:rPr>
      </w:pPr>
      <w:r w:rsidRPr="0030014F">
        <w:rPr>
          <w:rFonts w:ascii="Arial" w:hAnsi="Arial"/>
          <w:u w:val="single"/>
          <w:lang w:val="en-GB"/>
        </w:rPr>
        <w:t>Windows</w:t>
      </w:r>
    </w:p>
    <w:p w14:paraId="4346271C" w14:textId="77777777" w:rsidR="001303A8" w:rsidRPr="0030014F" w:rsidRDefault="001303A8">
      <w:pPr>
        <w:rPr>
          <w:rFonts w:ascii="Arial" w:hAnsi="Arial"/>
          <w:lang w:val="en-GB"/>
        </w:rPr>
      </w:pPr>
      <w:r w:rsidRPr="0030014F">
        <w:rPr>
          <w:rFonts w:ascii="Arial" w:hAnsi="Arial"/>
          <w:lang w:val="en-GB"/>
        </w:rPr>
        <w:t xml:space="preserve"> </w:t>
      </w:r>
    </w:p>
    <w:p w14:paraId="75573EF3" w14:textId="595FD6FA" w:rsidR="001303A8" w:rsidRPr="0030014F" w:rsidRDefault="001303A8">
      <w:pPr>
        <w:rPr>
          <w:rFonts w:ascii="Courier New" w:hAnsi="Courier New"/>
          <w:lang w:val="en-GB"/>
        </w:rPr>
      </w:pPr>
      <w:r w:rsidRPr="0030014F">
        <w:rPr>
          <w:rFonts w:ascii="Courier New" w:hAnsi="Courier New"/>
          <w:lang w:val="en-GB"/>
        </w:rPr>
        <w:t>DxStart</w:t>
      </w:r>
      <w:r w:rsidR="00DC12F9">
        <w:rPr>
          <w:rFonts w:ascii="Courier New" w:hAnsi="Courier New"/>
          <w:lang w:val="en-GB"/>
        </w:rPr>
        <w:t>W</w:t>
      </w:r>
      <w:r w:rsidRPr="0030014F">
        <w:rPr>
          <w:rFonts w:ascii="Courier New" w:hAnsi="Courier New"/>
          <w:lang w:val="en-GB"/>
        </w:rPr>
        <w:t>.exe ”</w:t>
      </w:r>
      <w:proofErr w:type="spellStart"/>
      <w:r w:rsidRPr="0030014F">
        <w:rPr>
          <w:rFonts w:ascii="Courier New" w:hAnsi="Courier New"/>
          <w:lang w:val="en-GB"/>
        </w:rPr>
        <w:t>PatientID</w:t>
      </w:r>
      <w:proofErr w:type="spellEnd"/>
      <w:r w:rsidRPr="0030014F">
        <w:rPr>
          <w:rFonts w:ascii="Courier New" w:hAnsi="Courier New"/>
          <w:lang w:val="en-GB"/>
        </w:rPr>
        <w:t>” ”</w:t>
      </w:r>
      <w:proofErr w:type="spellStart"/>
      <w:r w:rsidRPr="0030014F">
        <w:rPr>
          <w:rFonts w:ascii="Courier New" w:hAnsi="Courier New"/>
          <w:lang w:val="en-GB"/>
        </w:rPr>
        <w:t>FamilyName</w:t>
      </w:r>
      <w:proofErr w:type="spellEnd"/>
      <w:r w:rsidRPr="0030014F">
        <w:rPr>
          <w:rFonts w:ascii="Courier New" w:hAnsi="Courier New"/>
          <w:lang w:val="en-GB"/>
        </w:rPr>
        <w:t>” ”FirstName” ”</w:t>
      </w:r>
      <w:proofErr w:type="spellStart"/>
      <w:r w:rsidRPr="0030014F">
        <w:rPr>
          <w:rFonts w:ascii="Courier New" w:hAnsi="Courier New"/>
          <w:lang w:val="en-GB"/>
        </w:rPr>
        <w:t>BirthDate</w:t>
      </w:r>
      <w:proofErr w:type="spellEnd"/>
      <w:r w:rsidRPr="0030014F">
        <w:rPr>
          <w:rFonts w:ascii="Courier New" w:hAnsi="Courier New"/>
          <w:lang w:val="en-GB"/>
        </w:rPr>
        <w:t>” &lt;”Doctor”&gt;</w:t>
      </w:r>
    </w:p>
    <w:p w14:paraId="2F16F20E" w14:textId="77777777" w:rsidR="001303A8" w:rsidRDefault="001303A8">
      <w:pPr>
        <w:rPr>
          <w:rFonts w:ascii="Arial" w:hAnsi="Arial"/>
          <w:lang w:val="en-GB"/>
        </w:rPr>
      </w:pPr>
    </w:p>
    <w:p w14:paraId="1E50CDA4" w14:textId="77777777" w:rsidR="0030014F" w:rsidRPr="0030014F" w:rsidRDefault="0030014F">
      <w:pPr>
        <w:rPr>
          <w:rFonts w:ascii="Arial" w:hAnsi="Arial"/>
          <w:u w:val="single"/>
          <w:lang w:val="en-GB"/>
        </w:rPr>
      </w:pPr>
      <w:r w:rsidRPr="0030014F">
        <w:rPr>
          <w:rFonts w:ascii="Arial" w:hAnsi="Arial"/>
          <w:u w:val="single"/>
          <w:lang w:val="en-GB"/>
        </w:rPr>
        <w:t>MacOS</w:t>
      </w:r>
    </w:p>
    <w:p w14:paraId="1CEDDC28" w14:textId="77777777" w:rsidR="0030014F" w:rsidRDefault="0030014F">
      <w:pPr>
        <w:rPr>
          <w:rFonts w:ascii="Arial" w:hAnsi="Arial"/>
          <w:lang w:val="en-GB"/>
        </w:rPr>
      </w:pPr>
    </w:p>
    <w:p w14:paraId="6C239A42" w14:textId="4CC70ECF" w:rsidR="0030014F" w:rsidRPr="0030014F" w:rsidRDefault="0030014F" w:rsidP="0030014F">
      <w:pPr>
        <w:rPr>
          <w:rFonts w:ascii="Courier New" w:hAnsi="Courier New"/>
          <w:lang w:val="en-GB"/>
        </w:rPr>
      </w:pPr>
      <w:proofErr w:type="spellStart"/>
      <w:r>
        <w:rPr>
          <w:rFonts w:ascii="Courier New" w:hAnsi="Courier New"/>
          <w:lang w:val="en-GB"/>
        </w:rPr>
        <w:t>DxStart</w:t>
      </w:r>
      <w:r w:rsidR="00DC12F9">
        <w:rPr>
          <w:rFonts w:ascii="Courier New" w:hAnsi="Courier New"/>
          <w:lang w:val="en-GB"/>
        </w:rPr>
        <w:t>W</w:t>
      </w:r>
      <w:proofErr w:type="spellEnd"/>
      <w:r w:rsidRPr="0030014F">
        <w:rPr>
          <w:rFonts w:ascii="Courier New" w:hAnsi="Courier New"/>
          <w:lang w:val="en-GB"/>
        </w:rPr>
        <w:t xml:space="preserve"> ”</w:t>
      </w:r>
      <w:proofErr w:type="spellStart"/>
      <w:r w:rsidRPr="0030014F">
        <w:rPr>
          <w:rFonts w:ascii="Courier New" w:hAnsi="Courier New"/>
          <w:lang w:val="en-GB"/>
        </w:rPr>
        <w:t>PatientID</w:t>
      </w:r>
      <w:proofErr w:type="spellEnd"/>
      <w:r w:rsidRPr="0030014F">
        <w:rPr>
          <w:rFonts w:ascii="Courier New" w:hAnsi="Courier New"/>
          <w:lang w:val="en-GB"/>
        </w:rPr>
        <w:t>” ”</w:t>
      </w:r>
      <w:proofErr w:type="spellStart"/>
      <w:r w:rsidRPr="0030014F">
        <w:rPr>
          <w:rFonts w:ascii="Courier New" w:hAnsi="Courier New"/>
          <w:lang w:val="en-GB"/>
        </w:rPr>
        <w:t>FamilyName</w:t>
      </w:r>
      <w:proofErr w:type="spellEnd"/>
      <w:r w:rsidRPr="0030014F">
        <w:rPr>
          <w:rFonts w:ascii="Courier New" w:hAnsi="Courier New"/>
          <w:lang w:val="en-GB"/>
        </w:rPr>
        <w:t>” ”FirstName” ”</w:t>
      </w:r>
      <w:proofErr w:type="spellStart"/>
      <w:r w:rsidRPr="0030014F">
        <w:rPr>
          <w:rFonts w:ascii="Courier New" w:hAnsi="Courier New"/>
          <w:lang w:val="en-GB"/>
        </w:rPr>
        <w:t>BirthDate</w:t>
      </w:r>
      <w:proofErr w:type="spellEnd"/>
      <w:r w:rsidRPr="0030014F">
        <w:rPr>
          <w:rFonts w:ascii="Courier New" w:hAnsi="Courier New"/>
          <w:lang w:val="en-GB"/>
        </w:rPr>
        <w:t>” &lt;”Doctor”&gt;</w:t>
      </w:r>
    </w:p>
    <w:p w14:paraId="2CE1CADE" w14:textId="77777777" w:rsidR="0030014F" w:rsidRDefault="0030014F">
      <w:pPr>
        <w:rPr>
          <w:rFonts w:ascii="Arial" w:hAnsi="Arial"/>
          <w:lang w:val="en-GB"/>
        </w:rPr>
      </w:pPr>
    </w:p>
    <w:p w14:paraId="6D3067E9" w14:textId="77777777" w:rsidR="0030014F" w:rsidRDefault="0030014F">
      <w:pPr>
        <w:rPr>
          <w:rFonts w:ascii="Arial" w:hAnsi="Arial"/>
          <w:lang w:val="en-GB"/>
        </w:rPr>
      </w:pPr>
    </w:p>
    <w:p w14:paraId="750F377F" w14:textId="77777777" w:rsidR="001303A8" w:rsidRPr="0030014F" w:rsidRDefault="001303A8">
      <w:pPr>
        <w:rPr>
          <w:rFonts w:ascii="Arial" w:hAnsi="Arial"/>
          <w:lang w:val="en-GB"/>
        </w:rPr>
      </w:pPr>
      <w:r w:rsidRPr="0030014F">
        <w:rPr>
          <w:rFonts w:ascii="Arial" w:hAnsi="Arial"/>
          <w:lang w:val="en-GB"/>
        </w:rPr>
        <w:t>All the fields must be in quotation marks (”) because in principle any of them may include blanks.</w:t>
      </w:r>
    </w:p>
    <w:p w14:paraId="63D10C07" w14:textId="77777777" w:rsidR="001303A8" w:rsidRPr="0030014F" w:rsidRDefault="001303A8">
      <w:pPr>
        <w:rPr>
          <w:rFonts w:ascii="Arial" w:hAnsi="Arial"/>
          <w:lang w:val="en-GB"/>
        </w:rPr>
      </w:pPr>
    </w:p>
    <w:p w14:paraId="65C76359" w14:textId="77777777" w:rsidR="001303A8" w:rsidRPr="0030014F" w:rsidRDefault="001303A8">
      <w:pPr>
        <w:rPr>
          <w:rFonts w:ascii="Arial" w:hAnsi="Arial"/>
          <w:lang w:val="en-GB"/>
        </w:rPr>
      </w:pPr>
    </w:p>
    <w:p w14:paraId="2D3B425F" w14:textId="77777777" w:rsidR="001303A8" w:rsidRPr="0030014F" w:rsidRDefault="001303A8">
      <w:pPr>
        <w:rPr>
          <w:rFonts w:ascii="Arial" w:hAnsi="Arial"/>
          <w:lang w:val="en-GB"/>
        </w:rPr>
      </w:pPr>
      <w:r w:rsidRPr="0030014F">
        <w:rPr>
          <w:rFonts w:ascii="Arial" w:hAnsi="Arial"/>
          <w:lang w:val="en-GB"/>
        </w:rPr>
        <w:t xml:space="preserve">If </w:t>
      </w:r>
      <w:proofErr w:type="spellStart"/>
      <w:r w:rsidR="0030014F">
        <w:rPr>
          <w:rFonts w:ascii="Arial" w:hAnsi="Arial"/>
          <w:lang w:val="en-GB"/>
        </w:rPr>
        <w:t>Romexis</w:t>
      </w:r>
      <w:proofErr w:type="spellEnd"/>
      <w:r w:rsidRPr="0030014F">
        <w:rPr>
          <w:rFonts w:ascii="Arial" w:hAnsi="Arial"/>
          <w:lang w:val="en-GB"/>
        </w:rPr>
        <w:t xml:space="preserve"> is already running, </w:t>
      </w:r>
      <w:proofErr w:type="spellStart"/>
      <w:r w:rsidRPr="0030014F">
        <w:rPr>
          <w:rFonts w:ascii="Arial" w:hAnsi="Arial"/>
          <w:lang w:val="en-GB"/>
        </w:rPr>
        <w:t>DxStart</w:t>
      </w:r>
      <w:r w:rsidR="00710DC1">
        <w:rPr>
          <w:rFonts w:ascii="Arial" w:hAnsi="Arial"/>
          <w:lang w:val="en-GB"/>
        </w:rPr>
        <w:t>W</w:t>
      </w:r>
      <w:proofErr w:type="spellEnd"/>
      <w:r w:rsidRPr="0030014F">
        <w:rPr>
          <w:rFonts w:ascii="Arial" w:hAnsi="Arial"/>
          <w:lang w:val="en-GB"/>
        </w:rPr>
        <w:t xml:space="preserve"> d</w:t>
      </w:r>
      <w:r w:rsidR="0030014F">
        <w:rPr>
          <w:rFonts w:ascii="Arial" w:hAnsi="Arial"/>
          <w:lang w:val="en-GB"/>
        </w:rPr>
        <w:t>oes not</w:t>
      </w:r>
      <w:r w:rsidR="00710DC1">
        <w:rPr>
          <w:rFonts w:ascii="Arial" w:hAnsi="Arial"/>
          <w:lang w:val="en-GB"/>
        </w:rPr>
        <w:t xml:space="preserve"> </w:t>
      </w:r>
      <w:r w:rsidRPr="0030014F">
        <w:rPr>
          <w:rFonts w:ascii="Arial" w:hAnsi="Arial"/>
          <w:lang w:val="en-GB"/>
        </w:rPr>
        <w:t xml:space="preserve">start another </w:t>
      </w:r>
      <w:proofErr w:type="spellStart"/>
      <w:r w:rsidR="0030014F">
        <w:rPr>
          <w:rFonts w:ascii="Arial" w:hAnsi="Arial"/>
          <w:lang w:val="en-GB"/>
        </w:rPr>
        <w:t>Romexis</w:t>
      </w:r>
      <w:proofErr w:type="spellEnd"/>
      <w:r w:rsidR="0030014F">
        <w:rPr>
          <w:rFonts w:ascii="Arial" w:hAnsi="Arial"/>
          <w:lang w:val="en-GB"/>
        </w:rPr>
        <w:t xml:space="preserve"> </w:t>
      </w:r>
      <w:r w:rsidRPr="0030014F">
        <w:rPr>
          <w:rFonts w:ascii="Arial" w:hAnsi="Arial"/>
          <w:lang w:val="en-GB"/>
        </w:rPr>
        <w:t xml:space="preserve"> instance, but the requested patient will be selected in </w:t>
      </w:r>
      <w:proofErr w:type="spellStart"/>
      <w:r w:rsidR="0030014F">
        <w:rPr>
          <w:rFonts w:ascii="Arial" w:hAnsi="Arial"/>
          <w:lang w:val="en-GB"/>
        </w:rPr>
        <w:t>Romexis</w:t>
      </w:r>
      <w:proofErr w:type="spellEnd"/>
      <w:r w:rsidRPr="0030014F">
        <w:rPr>
          <w:rFonts w:ascii="Arial" w:hAnsi="Arial"/>
          <w:lang w:val="en-GB"/>
        </w:rPr>
        <w:t xml:space="preserve"> (unless </w:t>
      </w:r>
      <w:proofErr w:type="spellStart"/>
      <w:r w:rsidR="0030014F">
        <w:rPr>
          <w:rFonts w:ascii="Arial" w:hAnsi="Arial"/>
          <w:lang w:val="en-GB"/>
        </w:rPr>
        <w:t>Romexis</w:t>
      </w:r>
      <w:proofErr w:type="spellEnd"/>
      <w:r w:rsidRPr="0030014F">
        <w:rPr>
          <w:rFonts w:ascii="Arial" w:hAnsi="Arial"/>
          <w:lang w:val="en-GB"/>
        </w:rPr>
        <w:t xml:space="preserve"> has a modal dialog open).</w:t>
      </w:r>
    </w:p>
    <w:p w14:paraId="556E05B6" w14:textId="77777777" w:rsidR="001303A8" w:rsidRPr="0030014F" w:rsidRDefault="001303A8">
      <w:pPr>
        <w:rPr>
          <w:rFonts w:ascii="Arial" w:hAnsi="Arial"/>
          <w:lang w:val="en-GB"/>
        </w:rPr>
      </w:pPr>
    </w:p>
    <w:p w14:paraId="78DDF0BA" w14:textId="77777777" w:rsidR="001303A8" w:rsidRPr="0030014F" w:rsidRDefault="001303A8">
      <w:pPr>
        <w:rPr>
          <w:rFonts w:ascii="Arial" w:hAnsi="Arial"/>
          <w:lang w:val="en-GB"/>
        </w:rPr>
      </w:pPr>
    </w:p>
    <w:p w14:paraId="75691910" w14:textId="77777777" w:rsidR="0030014F" w:rsidRDefault="001303A8">
      <w:pPr>
        <w:rPr>
          <w:rFonts w:ascii="Arial" w:hAnsi="Arial"/>
          <w:b/>
          <w:lang w:val="en-GB"/>
        </w:rPr>
      </w:pPr>
      <w:r w:rsidRPr="0030014F">
        <w:rPr>
          <w:rFonts w:ascii="Arial" w:hAnsi="Arial"/>
          <w:b/>
          <w:lang w:val="en-GB"/>
        </w:rPr>
        <w:t xml:space="preserve">Modifications for </w:t>
      </w:r>
      <w:proofErr w:type="spellStart"/>
      <w:r w:rsidRPr="0030014F">
        <w:rPr>
          <w:rFonts w:ascii="Arial" w:hAnsi="Arial"/>
          <w:b/>
          <w:lang w:val="en-GB"/>
        </w:rPr>
        <w:t>DxStart</w:t>
      </w:r>
      <w:proofErr w:type="spellEnd"/>
      <w:r w:rsidRPr="0030014F">
        <w:rPr>
          <w:rFonts w:ascii="Arial" w:hAnsi="Arial"/>
          <w:b/>
          <w:lang w:val="en-GB"/>
        </w:rPr>
        <w:t xml:space="preserve"> </w:t>
      </w:r>
    </w:p>
    <w:p w14:paraId="5BF360A4" w14:textId="77777777" w:rsidR="001303A8" w:rsidRPr="0030014F" w:rsidRDefault="001303A8">
      <w:pPr>
        <w:rPr>
          <w:rFonts w:ascii="Arial" w:hAnsi="Arial"/>
          <w:lang w:val="en-GB"/>
        </w:rPr>
      </w:pPr>
      <w:r w:rsidRPr="0030014F">
        <w:rPr>
          <w:rFonts w:ascii="Arial" w:hAnsi="Arial"/>
          <w:lang w:val="en-GB"/>
        </w:rPr>
        <w:t>- a new optional field ”Doctor” added</w:t>
      </w:r>
    </w:p>
    <w:p w14:paraId="22CF47BA" w14:textId="4BCC93E7" w:rsidR="001303A8" w:rsidRDefault="001303A8">
      <w:pPr>
        <w:rPr>
          <w:rFonts w:ascii="Arial" w:hAnsi="Arial"/>
          <w:lang w:val="en-GB"/>
        </w:rPr>
      </w:pPr>
      <w:r w:rsidRPr="0030014F">
        <w:rPr>
          <w:rFonts w:ascii="Arial" w:hAnsi="Arial"/>
          <w:lang w:val="en-GB"/>
        </w:rPr>
        <w:lastRenderedPageBreak/>
        <w:t>- if the patient</w:t>
      </w:r>
      <w:r w:rsidR="00710DC1">
        <w:rPr>
          <w:rFonts w:ascii="Arial" w:hAnsi="Arial"/>
          <w:lang w:val="en-GB"/>
        </w:rPr>
        <w:t xml:space="preserve"> that was passed in the </w:t>
      </w:r>
      <w:proofErr w:type="spellStart"/>
      <w:r w:rsidR="00710DC1">
        <w:rPr>
          <w:rFonts w:ascii="Arial" w:hAnsi="Arial"/>
          <w:lang w:val="en-GB"/>
        </w:rPr>
        <w:t>DxStartW</w:t>
      </w:r>
      <w:proofErr w:type="spellEnd"/>
      <w:r w:rsidR="00710DC1">
        <w:rPr>
          <w:rFonts w:ascii="Arial" w:hAnsi="Arial"/>
          <w:lang w:val="en-GB"/>
        </w:rPr>
        <w:t xml:space="preserve"> </w:t>
      </w:r>
      <w:r w:rsidRPr="0030014F">
        <w:rPr>
          <w:rFonts w:ascii="Arial" w:hAnsi="Arial"/>
          <w:lang w:val="en-GB"/>
        </w:rPr>
        <w:t xml:space="preserve">command line exists in the </w:t>
      </w:r>
      <w:proofErr w:type="spellStart"/>
      <w:r w:rsidR="0030014F">
        <w:rPr>
          <w:rFonts w:ascii="Arial" w:hAnsi="Arial"/>
          <w:lang w:val="en-GB"/>
        </w:rPr>
        <w:t>Romexis</w:t>
      </w:r>
      <w:proofErr w:type="spellEnd"/>
      <w:r w:rsidRPr="0030014F">
        <w:rPr>
          <w:rFonts w:ascii="Arial" w:hAnsi="Arial"/>
          <w:lang w:val="en-GB"/>
        </w:rPr>
        <w:t xml:space="preserve"> database, the patient information in the database will be updated if any of the passed fields differs from the values in the database</w:t>
      </w:r>
      <w:r w:rsidR="00DC12F9">
        <w:rPr>
          <w:rFonts w:ascii="Arial" w:hAnsi="Arial"/>
          <w:lang w:val="en-GB"/>
        </w:rPr>
        <w:t>.</w:t>
      </w:r>
    </w:p>
    <w:p w14:paraId="0252ECB3" w14:textId="424F3218" w:rsidR="00DC12F9" w:rsidRDefault="00DC12F9">
      <w:pPr>
        <w:rPr>
          <w:rFonts w:ascii="Arial" w:hAnsi="Arial"/>
          <w:lang w:val="en-GB"/>
        </w:rPr>
      </w:pPr>
    </w:p>
    <w:p w14:paraId="73419CDB" w14:textId="65C5E3AE" w:rsidR="00DC12F9" w:rsidRPr="00DC12F9" w:rsidRDefault="00DC12F9">
      <w:pPr>
        <w:rPr>
          <w:rFonts w:ascii="Arial" w:hAnsi="Arial"/>
          <w:b/>
          <w:bCs/>
          <w:lang w:val="en-GB"/>
        </w:rPr>
      </w:pPr>
      <w:r w:rsidRPr="00DC12F9">
        <w:rPr>
          <w:rFonts w:ascii="Arial" w:hAnsi="Arial"/>
          <w:b/>
          <w:bCs/>
          <w:lang w:val="en-GB"/>
        </w:rPr>
        <w:t xml:space="preserve">Additional parameters for </w:t>
      </w:r>
      <w:proofErr w:type="spellStart"/>
      <w:r w:rsidRPr="00DC12F9">
        <w:rPr>
          <w:rFonts w:ascii="Arial" w:hAnsi="Arial"/>
          <w:b/>
          <w:bCs/>
          <w:lang w:val="en-GB"/>
        </w:rPr>
        <w:t>DxStart</w:t>
      </w:r>
      <w:proofErr w:type="spellEnd"/>
    </w:p>
    <w:p w14:paraId="04FF5D60" w14:textId="73BC670B" w:rsidR="001303A8" w:rsidRPr="006A25D5" w:rsidRDefault="001303A8">
      <w:pPr>
        <w:rPr>
          <w:rFonts w:ascii="Arial" w:hAnsi="Arial" w:cs="Arial"/>
          <w:lang w:val="en-GB"/>
        </w:rPr>
      </w:pPr>
    </w:p>
    <w:p w14:paraId="3442C63C" w14:textId="5DE5F11D" w:rsidR="00DC12F9" w:rsidRPr="006A25D5" w:rsidRDefault="00DC12F9" w:rsidP="00DC12F9">
      <w:pPr>
        <w:pStyle w:val="xmsonormal"/>
        <w:spacing w:before="0" w:beforeAutospacing="0" w:after="0" w:afterAutospacing="0"/>
        <w:rPr>
          <w:rFonts w:ascii="Arial" w:hAnsi="Arial" w:cs="Arial"/>
          <w:color w:val="000000"/>
          <w:sz w:val="20"/>
          <w:szCs w:val="20"/>
          <w:lang w:val="en-US"/>
        </w:rPr>
      </w:pPr>
      <w:r w:rsidRPr="006A25D5">
        <w:rPr>
          <w:rFonts w:ascii="Arial" w:hAnsi="Arial" w:cs="Arial"/>
          <w:color w:val="000000"/>
          <w:sz w:val="20"/>
          <w:szCs w:val="20"/>
          <w:lang w:val="en-US"/>
        </w:rPr>
        <w:t>These</w:t>
      </w:r>
      <w:r w:rsidRPr="006A25D5">
        <w:rPr>
          <w:rFonts w:ascii="Arial" w:hAnsi="Arial" w:cs="Arial"/>
          <w:color w:val="000000"/>
          <w:sz w:val="20"/>
          <w:szCs w:val="20"/>
        </w:rPr>
        <w:t xml:space="preserve"> parameters allow you to control how and where Romexis window is shown. </w:t>
      </w:r>
      <w:r w:rsidRPr="006A25D5">
        <w:rPr>
          <w:rFonts w:ascii="Arial" w:hAnsi="Arial" w:cs="Arial"/>
          <w:color w:val="000000"/>
          <w:sz w:val="20"/>
          <w:szCs w:val="20"/>
          <w:lang w:val="en-US"/>
        </w:rPr>
        <w:t>P</w:t>
      </w:r>
      <w:r w:rsidRPr="006A25D5">
        <w:rPr>
          <w:rFonts w:ascii="Arial" w:hAnsi="Arial" w:cs="Arial"/>
          <w:color w:val="000000"/>
          <w:sz w:val="20"/>
          <w:szCs w:val="20"/>
        </w:rPr>
        <w:t>arameters include</w:t>
      </w:r>
      <w:r w:rsidRPr="006A25D5">
        <w:rPr>
          <w:rFonts w:ascii="Arial" w:hAnsi="Arial" w:cs="Arial"/>
          <w:color w:val="000000"/>
          <w:sz w:val="20"/>
          <w:szCs w:val="20"/>
          <w:lang w:val="en-US"/>
        </w:rPr>
        <w:t>:</w:t>
      </w:r>
    </w:p>
    <w:p w14:paraId="00BBA891"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 </w:t>
      </w:r>
    </w:p>
    <w:p w14:paraId="3A3E8211" w14:textId="77777777" w:rsidR="00DC12F9" w:rsidRPr="006A25D5" w:rsidRDefault="00DC12F9" w:rsidP="00DC12F9">
      <w:pPr>
        <w:pStyle w:val="xmsonormal"/>
        <w:spacing w:before="0" w:beforeAutospacing="0" w:after="0" w:afterAutospacing="0"/>
        <w:ind w:left="720"/>
        <w:rPr>
          <w:rFonts w:ascii="Arial" w:hAnsi="Arial" w:cs="Arial"/>
          <w:color w:val="000000"/>
          <w:sz w:val="20"/>
          <w:szCs w:val="20"/>
        </w:rPr>
      </w:pPr>
      <w:r w:rsidRPr="006A25D5">
        <w:rPr>
          <w:rFonts w:ascii="Arial" w:hAnsi="Arial" w:cs="Arial"/>
          <w:b/>
          <w:bCs/>
          <w:color w:val="000000"/>
          <w:sz w:val="20"/>
          <w:szCs w:val="20"/>
        </w:rPr>
        <w:t>/MAXIMIZE</w:t>
      </w:r>
      <w:r w:rsidRPr="006A25D5">
        <w:rPr>
          <w:rFonts w:ascii="Arial" w:hAnsi="Arial" w:cs="Arial"/>
          <w:color w:val="000000"/>
          <w:sz w:val="20"/>
          <w:szCs w:val="20"/>
        </w:rPr>
        <w:t> --&gt; Open Romexis to full screen mode</w:t>
      </w:r>
    </w:p>
    <w:p w14:paraId="0B109348" w14:textId="77777777" w:rsidR="00DC12F9" w:rsidRPr="006A25D5" w:rsidRDefault="00DC12F9" w:rsidP="00DC12F9">
      <w:pPr>
        <w:pStyle w:val="xmsonormal"/>
        <w:spacing w:before="0" w:beforeAutospacing="0" w:after="0" w:afterAutospacing="0"/>
        <w:ind w:left="720"/>
        <w:rPr>
          <w:rFonts w:ascii="Arial" w:hAnsi="Arial" w:cs="Arial"/>
          <w:color w:val="000000"/>
          <w:sz w:val="20"/>
          <w:szCs w:val="20"/>
        </w:rPr>
      </w:pPr>
      <w:r w:rsidRPr="006A25D5">
        <w:rPr>
          <w:rFonts w:ascii="Arial" w:hAnsi="Arial" w:cs="Arial"/>
          <w:b/>
          <w:bCs/>
          <w:color w:val="000000"/>
          <w:sz w:val="20"/>
          <w:szCs w:val="20"/>
        </w:rPr>
        <w:t>/MINIMIZE</w:t>
      </w:r>
      <w:r w:rsidRPr="006A25D5">
        <w:rPr>
          <w:rFonts w:ascii="Arial" w:hAnsi="Arial" w:cs="Arial"/>
          <w:color w:val="000000"/>
          <w:sz w:val="20"/>
          <w:szCs w:val="20"/>
        </w:rPr>
        <w:t> --&gt; Hide Romexis or open</w:t>
      </w:r>
      <w:r w:rsidRPr="006A25D5">
        <w:rPr>
          <w:rStyle w:val="apple-converted-space"/>
          <w:rFonts w:ascii="Arial" w:hAnsi="Arial" w:cs="Arial"/>
          <w:color w:val="000000"/>
          <w:sz w:val="20"/>
          <w:szCs w:val="20"/>
        </w:rPr>
        <w:t> </w:t>
      </w:r>
      <w:r w:rsidRPr="006A25D5">
        <w:rPr>
          <w:rFonts w:ascii="Arial" w:hAnsi="Arial" w:cs="Arial"/>
          <w:color w:val="000000"/>
          <w:sz w:val="20"/>
          <w:szCs w:val="20"/>
        </w:rPr>
        <w:t>minimized (minimize</w:t>
      </w:r>
      <w:r w:rsidRPr="006A25D5">
        <w:rPr>
          <w:rStyle w:val="apple-converted-space"/>
          <w:rFonts w:ascii="Arial" w:hAnsi="Arial" w:cs="Arial"/>
          <w:color w:val="000000"/>
          <w:sz w:val="20"/>
          <w:szCs w:val="20"/>
        </w:rPr>
        <w:t> </w:t>
      </w:r>
      <w:r w:rsidRPr="006A25D5">
        <w:rPr>
          <w:rFonts w:ascii="Arial" w:hAnsi="Arial" w:cs="Arial"/>
          <w:color w:val="000000"/>
          <w:sz w:val="20"/>
          <w:szCs w:val="20"/>
        </w:rPr>
        <w:t>to taskbar)</w:t>
      </w:r>
    </w:p>
    <w:p w14:paraId="15EEEC94" w14:textId="77777777" w:rsidR="00DC12F9" w:rsidRPr="006A25D5" w:rsidRDefault="00DC12F9" w:rsidP="00DC12F9">
      <w:pPr>
        <w:pStyle w:val="xmsonormal"/>
        <w:spacing w:before="0" w:beforeAutospacing="0" w:after="0" w:afterAutospacing="0"/>
        <w:ind w:left="720"/>
        <w:rPr>
          <w:rFonts w:ascii="Arial" w:hAnsi="Arial" w:cs="Arial"/>
          <w:color w:val="000000"/>
          <w:sz w:val="20"/>
          <w:szCs w:val="20"/>
        </w:rPr>
      </w:pPr>
      <w:r w:rsidRPr="006A25D5">
        <w:rPr>
          <w:rFonts w:ascii="Arial" w:hAnsi="Arial" w:cs="Arial"/>
          <w:b/>
          <w:bCs/>
          <w:color w:val="000000"/>
          <w:sz w:val="20"/>
          <w:szCs w:val="20"/>
        </w:rPr>
        <w:t>/MOVE_WINDOW=X:Y:WIDTH:HEIGHT</w:t>
      </w:r>
      <w:r w:rsidRPr="006A25D5">
        <w:rPr>
          <w:rFonts w:ascii="Arial" w:hAnsi="Arial" w:cs="Arial"/>
          <w:color w:val="000000"/>
          <w:sz w:val="20"/>
          <w:szCs w:val="20"/>
        </w:rPr>
        <w:t> --&gt; Open Romexis at a specified location&amp;size</w:t>
      </w:r>
    </w:p>
    <w:p w14:paraId="09F69ED2" w14:textId="77777777" w:rsidR="00DC12F9" w:rsidRPr="006A25D5" w:rsidRDefault="00DC12F9" w:rsidP="00DC12F9">
      <w:pPr>
        <w:pStyle w:val="xmsonormal"/>
        <w:spacing w:before="0" w:beforeAutospacing="0" w:after="0" w:afterAutospacing="0"/>
        <w:ind w:left="720"/>
        <w:rPr>
          <w:rFonts w:ascii="Arial" w:hAnsi="Arial" w:cs="Arial"/>
          <w:color w:val="000000"/>
          <w:sz w:val="20"/>
          <w:szCs w:val="20"/>
        </w:rPr>
      </w:pPr>
      <w:r w:rsidRPr="006A25D5">
        <w:rPr>
          <w:rFonts w:ascii="Arial" w:hAnsi="Arial" w:cs="Arial"/>
          <w:b/>
          <w:bCs/>
          <w:color w:val="000000"/>
          <w:sz w:val="20"/>
          <w:szCs w:val="20"/>
        </w:rPr>
        <w:t>/QUIT</w:t>
      </w:r>
      <w:r w:rsidRPr="006A25D5">
        <w:rPr>
          <w:rFonts w:ascii="Arial" w:hAnsi="Arial" w:cs="Arial"/>
          <w:color w:val="000000"/>
          <w:sz w:val="20"/>
          <w:szCs w:val="20"/>
        </w:rPr>
        <w:t> --&gt; Quit Romexis</w:t>
      </w:r>
    </w:p>
    <w:p w14:paraId="5537827A"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 </w:t>
      </w:r>
    </w:p>
    <w:p w14:paraId="4D957842"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Some of these parameters can be combined. In addition to these, DxStartW.exe takes in same patient-related parameters as before:</w:t>
      </w:r>
    </w:p>
    <w:p w14:paraId="7A335211"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 </w:t>
      </w:r>
    </w:p>
    <w:p w14:paraId="1DE04B11"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b/>
          <w:bCs/>
          <w:color w:val="000000"/>
          <w:sz w:val="20"/>
          <w:szCs w:val="20"/>
        </w:rPr>
        <w:t>DxStartW.exe &lt;patientID&gt; &lt;familyName&gt; &lt;firstName&gt; &lt;birthdate&gt; [&lt;doctor&gt;]</w:t>
      </w:r>
    </w:p>
    <w:p w14:paraId="40AC8C70"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 </w:t>
      </w:r>
    </w:p>
    <w:p w14:paraId="3694868B"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Here are some examples how you can use the new parameters and what they do:</w:t>
      </w:r>
    </w:p>
    <w:p w14:paraId="7AFA64E0"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 </w:t>
      </w:r>
    </w:p>
    <w:p w14:paraId="72FCD22B"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b/>
          <w:bCs/>
          <w:color w:val="000000"/>
          <w:sz w:val="20"/>
          <w:szCs w:val="20"/>
        </w:rPr>
        <w:t>DxStartW.exe “123” “Doe” “John” “01011980” “Dr.Who” /MAXIMIZE</w:t>
      </w:r>
    </w:p>
    <w:p w14:paraId="6817B1EE" w14:textId="3447FB9F"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Opens Romexis if not open already open and shows the Romexis window maximized. Creates patient with given parameters or updates an existing patient. Opens Romexis File module with the patient selected.</w:t>
      </w:r>
    </w:p>
    <w:p w14:paraId="7011F078"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 </w:t>
      </w:r>
    </w:p>
    <w:p w14:paraId="7B4312D7"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b/>
          <w:bCs/>
          <w:color w:val="000000"/>
          <w:sz w:val="20"/>
          <w:szCs w:val="20"/>
        </w:rPr>
        <w:t>DxStartW.exe “123” “Doe” “John” “01011980” “Dr.Who” /MINIMIZE</w:t>
      </w:r>
    </w:p>
    <w:p w14:paraId="5736CDFF" w14:textId="6AE884AB"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Same as above but does not show Romexis window. If Romexis was visible before calling this, Romexis is</w:t>
      </w:r>
      <w:r w:rsidRPr="006A25D5">
        <w:rPr>
          <w:rStyle w:val="apple-converted-space"/>
          <w:rFonts w:ascii="Arial" w:hAnsi="Arial" w:cs="Arial"/>
          <w:color w:val="000000"/>
          <w:sz w:val="20"/>
          <w:szCs w:val="20"/>
        </w:rPr>
        <w:t> </w:t>
      </w:r>
      <w:r w:rsidRPr="006A25D5">
        <w:rPr>
          <w:rFonts w:ascii="Arial" w:hAnsi="Arial" w:cs="Arial"/>
          <w:color w:val="000000"/>
          <w:sz w:val="20"/>
          <w:szCs w:val="20"/>
        </w:rPr>
        <w:t>minimized to taskbar.</w:t>
      </w:r>
    </w:p>
    <w:p w14:paraId="6C898E45"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 </w:t>
      </w:r>
    </w:p>
    <w:p w14:paraId="7423D6B6"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b/>
          <w:bCs/>
          <w:color w:val="000000"/>
          <w:sz w:val="20"/>
          <w:szCs w:val="20"/>
        </w:rPr>
        <w:t>DxStartW.exe “123” “Doe” “John” “01011980” “Dr.Who” /MOVE_WINDOW=100:100:1000:800</w:t>
      </w:r>
    </w:p>
    <w:p w14:paraId="1DF108D1" w14:textId="2C916842"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Same as above but shows Romexis window and moves it to position 100, 100 and changes Romexis window size to 1000px * 800px.</w:t>
      </w:r>
    </w:p>
    <w:p w14:paraId="42EC07C7"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 </w:t>
      </w:r>
    </w:p>
    <w:p w14:paraId="73F32C90"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b/>
          <w:bCs/>
          <w:color w:val="000000"/>
          <w:sz w:val="20"/>
          <w:szCs w:val="20"/>
        </w:rPr>
        <w:t>DxStartW.exe “123” “Doe” “John” “01011980” “Dr.Who” /MOVE_WINDOW=100:200:-1:-1</w:t>
      </w:r>
    </w:p>
    <w:p w14:paraId="53019742" w14:textId="26C2884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Move Romexis window to position 100,200 and fill the rest of the screen</w:t>
      </w:r>
    </w:p>
    <w:p w14:paraId="7F149E0F"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b/>
          <w:bCs/>
          <w:color w:val="000000"/>
          <w:sz w:val="20"/>
          <w:szCs w:val="20"/>
        </w:rPr>
        <w:t> </w:t>
      </w:r>
    </w:p>
    <w:p w14:paraId="5500928B"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b/>
          <w:bCs/>
          <w:color w:val="000000"/>
          <w:sz w:val="20"/>
          <w:szCs w:val="20"/>
        </w:rPr>
        <w:t>DxStartW.exe “123” “Doe” “John” “01011980” “Dr.Who” /MOVE_WINDOW=100:200:-1:-50</w:t>
      </w:r>
    </w:p>
    <w:p w14:paraId="1202CA52" w14:textId="01612428"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Move Romexis window to position 100,200 and fill the rest of the screen horizontally but leave a 50 pixel margin vertically at the bottom (e.g. to avoid space taken by Windows taskbar). So value -1 indicates that the entire available width/height should be used and values less than -1 indicate that we want to leave a margin of given pixels in the width/height from the edge of the screen.</w:t>
      </w:r>
    </w:p>
    <w:p w14:paraId="10186DE1"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 </w:t>
      </w:r>
    </w:p>
    <w:p w14:paraId="143C0C29"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b/>
          <w:bCs/>
          <w:color w:val="000000"/>
          <w:sz w:val="20"/>
          <w:szCs w:val="20"/>
        </w:rPr>
        <w:t>DxStartW.exe “123” “Doe” “John” “01011980” “Dr.Who” /MINIMIZE</w:t>
      </w:r>
      <w:r w:rsidRPr="006A25D5">
        <w:rPr>
          <w:rStyle w:val="apple-converted-space"/>
          <w:rFonts w:ascii="Arial" w:hAnsi="Arial" w:cs="Arial"/>
          <w:b/>
          <w:bCs/>
          <w:color w:val="000000"/>
          <w:sz w:val="20"/>
          <w:szCs w:val="20"/>
        </w:rPr>
        <w:t> </w:t>
      </w:r>
      <w:r w:rsidRPr="006A25D5">
        <w:rPr>
          <w:rFonts w:ascii="Arial" w:hAnsi="Arial" w:cs="Arial"/>
          <w:b/>
          <w:bCs/>
          <w:color w:val="000000"/>
          <w:sz w:val="20"/>
          <w:szCs w:val="20"/>
        </w:rPr>
        <w:t>/QUIT</w:t>
      </w:r>
    </w:p>
    <w:p w14:paraId="5EAB35F1" w14:textId="4E4D32B5"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Processes patient information and quits Romexis after processing. Romexis window is not shown.</w:t>
      </w:r>
    </w:p>
    <w:p w14:paraId="69414F77"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 </w:t>
      </w:r>
    </w:p>
    <w:p w14:paraId="09927E2C" w14:textId="77777777"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b/>
          <w:bCs/>
          <w:color w:val="000000"/>
          <w:sz w:val="20"/>
          <w:szCs w:val="20"/>
        </w:rPr>
        <w:t>DxStartW.exe “123” “Doe” “John” “01011980” “Dr.Who” /QUIT</w:t>
      </w:r>
    </w:p>
    <w:p w14:paraId="53FF0DB6" w14:textId="02F4B12F" w:rsidR="00DC12F9" w:rsidRPr="006A25D5" w:rsidRDefault="00DC12F9" w:rsidP="00DC12F9">
      <w:pPr>
        <w:pStyle w:val="xmsonormal"/>
        <w:spacing w:before="0" w:beforeAutospacing="0" w:after="0" w:afterAutospacing="0"/>
        <w:rPr>
          <w:rFonts w:ascii="Arial" w:hAnsi="Arial" w:cs="Arial"/>
          <w:color w:val="000000"/>
          <w:sz w:val="20"/>
          <w:szCs w:val="20"/>
        </w:rPr>
      </w:pPr>
      <w:r w:rsidRPr="006A25D5">
        <w:rPr>
          <w:rFonts w:ascii="Arial" w:hAnsi="Arial" w:cs="Arial"/>
          <w:color w:val="000000"/>
          <w:sz w:val="20"/>
          <w:szCs w:val="20"/>
        </w:rPr>
        <w:t>Same as above but briefly shows Romexis before quitting it.</w:t>
      </w:r>
    </w:p>
    <w:p w14:paraId="53ADE532" w14:textId="77777777" w:rsidR="001303A8" w:rsidRPr="006A25D5" w:rsidRDefault="001303A8">
      <w:pPr>
        <w:rPr>
          <w:rFonts w:ascii="Arial" w:hAnsi="Arial" w:cs="Arial"/>
          <w:lang w:val="en-FI"/>
        </w:rPr>
      </w:pPr>
    </w:p>
    <w:p w14:paraId="513E8747" w14:textId="77777777" w:rsidR="001303A8" w:rsidRPr="006A25D5" w:rsidRDefault="001303A8">
      <w:pPr>
        <w:rPr>
          <w:rFonts w:ascii="Arial" w:hAnsi="Arial" w:cs="Arial"/>
          <w:lang w:val="en-GB"/>
        </w:rPr>
      </w:pPr>
    </w:p>
    <w:sectPr w:rsidR="001303A8" w:rsidRPr="006A25D5">
      <w:footerReference w:type="default" r:id="rId6"/>
      <w:pgSz w:w="12240" w:h="15840"/>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EE03D" w14:textId="77777777" w:rsidR="009B11C8" w:rsidRDefault="009B11C8">
      <w:r>
        <w:separator/>
      </w:r>
    </w:p>
  </w:endnote>
  <w:endnote w:type="continuationSeparator" w:id="0">
    <w:p w14:paraId="52030731" w14:textId="77777777" w:rsidR="009B11C8" w:rsidRDefault="009B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B733B" w14:textId="77777777" w:rsidR="001303A8" w:rsidRDefault="001303A8">
    <w:pPr>
      <w:pStyle w:val="Footer"/>
      <w:rPr>
        <w:lang w:val="fi-FI"/>
      </w:rPr>
    </w:pPr>
    <w:r>
      <w:rPr>
        <w:lang w:val="fi-FI"/>
      </w:rPr>
      <w:t>DxStart.doc</w:t>
    </w:r>
  </w:p>
  <w:p w14:paraId="1550701C" w14:textId="31B98053" w:rsidR="001303A8" w:rsidRDefault="00DC12F9">
    <w:pPr>
      <w:pStyle w:val="Footer"/>
      <w:rPr>
        <w:lang w:val="fi-FI"/>
      </w:rPr>
    </w:pPr>
    <w:r>
      <w:rPr>
        <w:lang w:val="fi-FI"/>
      </w:rPr>
      <w:t>Jan</w:t>
    </w:r>
    <w:r w:rsidR="00615F9D">
      <w:rPr>
        <w:lang w:val="fi-FI"/>
      </w:rPr>
      <w:t xml:space="preserve"> 15 20</w:t>
    </w:r>
    <w:r>
      <w:rPr>
        <w:lang w:val="fi-FI"/>
      </w:rPr>
      <w:t>2</w:t>
    </w:r>
    <w:r w:rsidR="00615F9D">
      <w:rPr>
        <w:lang w:val="fi-FI"/>
      </w:rPr>
      <w:t>1</w:t>
    </w:r>
  </w:p>
  <w:p w14:paraId="49E99533" w14:textId="77777777" w:rsidR="00615F9D" w:rsidRDefault="00615F9D">
    <w:pPr>
      <w:pStyle w:val="Footer"/>
      <w:rPr>
        <w:lang w:val="fi-F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17138" w14:textId="77777777" w:rsidR="009B11C8" w:rsidRDefault="009B11C8">
      <w:r>
        <w:separator/>
      </w:r>
    </w:p>
  </w:footnote>
  <w:footnote w:type="continuationSeparator" w:id="0">
    <w:p w14:paraId="14097A20" w14:textId="77777777" w:rsidR="009B11C8" w:rsidRDefault="009B11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014F"/>
    <w:rsid w:val="001303A8"/>
    <w:rsid w:val="00211E7E"/>
    <w:rsid w:val="0030014F"/>
    <w:rsid w:val="004B0975"/>
    <w:rsid w:val="00615F9D"/>
    <w:rsid w:val="006A25D5"/>
    <w:rsid w:val="00710DC1"/>
    <w:rsid w:val="009B11C8"/>
    <w:rsid w:val="00B95D43"/>
    <w:rsid w:val="00C76AC7"/>
    <w:rsid w:val="00DC12F9"/>
    <w:rsid w:val="00F43961"/>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383901"/>
  <w15:docId w15:val="{E4B694FD-7CC9-C146-BF73-944CB2CDB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xmsonormal">
    <w:name w:val="xmsonormal"/>
    <w:basedOn w:val="Normal"/>
    <w:rsid w:val="00DC12F9"/>
    <w:pPr>
      <w:spacing w:before="100" w:beforeAutospacing="1" w:after="100" w:afterAutospacing="1"/>
    </w:pPr>
    <w:rPr>
      <w:sz w:val="24"/>
      <w:szCs w:val="24"/>
      <w:lang w:val="en-FI" w:eastAsia="en-GB"/>
    </w:rPr>
  </w:style>
  <w:style w:type="character" w:customStyle="1" w:styleId="apple-converted-space">
    <w:name w:val="apple-converted-space"/>
    <w:basedOn w:val="DefaultParagraphFont"/>
    <w:rsid w:val="00DC12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4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DxStart</vt:lpstr>
    </vt:vector>
  </TitlesOfParts>
  <Company>Planmeca</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DxStart</dc:title>
  <dc:creator>E.Lehto</dc:creator>
  <cp:lastModifiedBy>Mikko Oksalahti</cp:lastModifiedBy>
  <cp:revision>6</cp:revision>
  <dcterms:created xsi:type="dcterms:W3CDTF">2018-09-20T11:48:00Z</dcterms:created>
  <dcterms:modified xsi:type="dcterms:W3CDTF">2021-01-15T08:43:00Z</dcterms:modified>
</cp:coreProperties>
</file>